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rPr>
          <w:b/>
        </w:rPr>
        <w:t>Modelos de redacción para tesis que usan ATLAS.ti</w:t>
      </w:r>
    </w:p>
    <w:p>
      <w:pPr>
        <w:jc w:val="center"/>
      </w:pPr>
      <w:r>
        <w:rPr>
          <w:i/>
          <w:color w:val="666666"/>
        </w:rPr>
        <w:t>Ejemplos editables de metodología, resultados y transparencia en el uso del software</w:t>
      </w:r>
    </w:p>
    <w:p>
      <w:pPr>
        <w:jc w:val="center"/>
      </w:pPr>
      <w:r>
        <w:rPr>
          <w:b/>
          <w:color w:val="5A1A2A"/>
          <w:sz w:val="18"/>
        </w:rPr>
        <w:t>KIT ATLAS.ti PARA TESIS 2026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080"/>
      </w:tblGrid>
      <w:tr>
        <w:tc>
          <w:tcPr>
            <w:tcW w:type="dxa" w:w="10080"/>
            <w:shd w:fill="F5ECEF"/>
            <w:vAlign w:val="center"/>
          </w:tcPr>
          <w:p>
            <w:pPr>
              <w:spacing w:after="0"/>
            </w:pPr>
            <w:r>
              <w:rPr>
                <w:b/>
                <w:color w:val="5A1A2A"/>
              </w:rPr>
              <w:t>Estos textos son modelos de estructura. Deben adaptarse al diseño, participantes, técnica, versión del software y procedimiento real de cada investigación. No deben copiarse si no describen lo que efectivamente se hizo.</w:t>
            </w:r>
          </w:p>
        </w:tc>
      </w:tr>
    </w:tbl>
    <w:p>
      <w:pPr>
        <w:pStyle w:val="Heading1"/>
      </w:pPr>
      <w:r>
        <w:t>1. Modelo breve para la sección de análisis de datos</w:t>
      </w:r>
    </w:p>
    <w:p>
      <w:r>
        <w:t>El material obtenido mediante las entrevistas fue organizado y analizado con apoyo de ATLAS.ti [indicar versión]. Las transcripciones se incorporaron como documentos independientes y se sometieron a un proceso de codificación [deductiva/inductiva/mixta]. En una primera etapa se aplicó un conjunto inicial de códigos vinculado con los objetivos y categorías del estudio; posteriormente, durante la lectura iterativa del corpus, se incorporaron, redefinieron o fusionaron códigos cuando la evidencia mostró significados no cubiertos por el esquema inicial. Las definiciones operativas y los criterios de inclusión y exclusión se registraron en el libro de códigos, mientras que las decisiones interpretativas se documentaron mediante memos. Finalmente, se emplearon herramientas de recuperación y comparación de ATLAS.ti para examinar patrones entre códigos y documentos, verificando cada resultado mediante la lectura de las citas asociadas.</w:t>
      </w:r>
    </w:p>
    <w:p>
      <w:pPr>
        <w:pStyle w:val="Heading1"/>
      </w:pPr>
      <w:r>
        <w:t>2. Modelo cuando se emplea codificación temática</w:t>
      </w:r>
    </w:p>
    <w:p>
      <w:r>
        <w:t>La codificación se desarrolló de manera iterativa. Las unidades de significado fueron delimitadas como citas y asociadas con códigos que representaban conceptos relevantes para la pregunta de investigación. Los códigos conceptualmente próximos se organizaron en categorías y subcategorías, sin asumir que su frecuencia equivalía a importancia analítica. La consolidación de temas se realizó atendiendo a recurrencias, variaciones, relaciones entre categorías y casos que contradecían los patrones preliminares. ATLAS.ti se utilizó para gestionar el corpus, recuperar evidencia, comparar documentos y visualizar relaciones; la interpretación y la formulación de los hallazgos permanecieron bajo responsabilidad del investigador.</w:t>
      </w:r>
    </w:p>
    <w:p>
      <w:pPr>
        <w:pStyle w:val="Heading1"/>
      </w:pPr>
      <w:r>
        <w:t>3. Modelo de transparencia si se utilizó AI Coding</w:t>
      </w:r>
    </w:p>
    <w:p>
      <w:r>
        <w:t>Como apoyo exploratorio se utilizó la función [AI Coding / Intentional AI Coding] de ATLAS.ti sobre [indicar documentos y finalidad]. Las sugerencias generadas automáticamente no fueron aceptadas como resultados definitivos: cada código y segmento propuesto fue revisado frente al texto original, y las decisiones de mantener, modificar, fusionar o descartar códigos se documentaron durante el proceso. La función se empleó únicamente como asistencia para la exploración inicial del material y no sustituyó la construcción de categorías, la interpretación de los datos ni la validación de los hallazgos.</w:t>
      </w:r>
    </w:p>
    <w:p>
      <w:r>
        <w:t>Nota técnica que debe revisarse antes de usar IA con información sensible: el manual de ATLAS.ti 26 señala que AI Coding carga contenido de los documentos en servidores de ATLAS.ti y OpenAI con consentimiento explícito del usuario. Consulta la versión vigente de la política institucional y del software antes de describir el procedimiento.</w:t>
      </w:r>
    </w:p>
    <w:p>
      <w:r>
        <w:t>Fuente oficial: https://manuals.atlasti.com/Win/es/manual/SearchAndCode/AICoding_es.html</w:t>
      </w:r>
    </w:p>
    <w:p>
      <w:pPr>
        <w:pStyle w:val="Heading1"/>
      </w:pPr>
      <w:r>
        <w:t>4. Estructura recomendada de un resultado cualitativo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040"/>
        <w:gridCol w:w="5040"/>
      </w:tblGrid>
      <w:tr>
        <w:tc>
          <w:tcPr>
            <w:tcW w:type="dxa" w:w="5040"/>
            <w:shd w:fill="F5ECEF"/>
            <w:vAlign w:val="top"/>
          </w:tcPr>
          <w:p>
            <w:r>
              <w:rPr>
                <w:b/>
              </w:rPr>
              <w:t>Hallazgo</w:t>
            </w:r>
          </w:p>
        </w:tc>
        <w:tc>
          <w:tcPr>
            <w:tcW w:type="dxa" w:w="5040"/>
            <w:vAlign w:val="top"/>
          </w:tcPr>
          <w:p>
            <w:r>
              <w:t>Expresa la idea interpretativa en una oración clara.</w:t>
            </w:r>
          </w:p>
        </w:tc>
      </w:tr>
      <w:tr>
        <w:tc>
          <w:tcPr>
            <w:tcW w:type="dxa" w:w="5040"/>
            <w:shd w:fill="F5ECEF"/>
            <w:vAlign w:val="top"/>
          </w:tcPr>
          <w:p>
            <w:r>
              <w:rPr>
                <w:b/>
              </w:rPr>
              <w:t>Evidencia</w:t>
            </w:r>
          </w:p>
        </w:tc>
        <w:tc>
          <w:tcPr>
            <w:tcW w:type="dxa" w:w="5040"/>
            <w:vAlign w:val="top"/>
          </w:tcPr>
          <w:p>
            <w:r>
              <w:t>Presenta una o dos citas representativas, identificadas según tu sistema de anonimización.</w:t>
            </w:r>
          </w:p>
        </w:tc>
      </w:tr>
      <w:tr>
        <w:tc>
          <w:tcPr>
            <w:tcW w:type="dxa" w:w="5040"/>
            <w:shd w:fill="F5ECEF"/>
            <w:vAlign w:val="top"/>
          </w:tcPr>
          <w:p>
            <w:r>
              <w:rPr>
                <w:b/>
              </w:rPr>
              <w:t>Variación</w:t>
            </w:r>
          </w:p>
        </w:tc>
        <w:tc>
          <w:tcPr>
            <w:tcW w:type="dxa" w:w="5040"/>
            <w:vAlign w:val="top"/>
          </w:tcPr>
          <w:p>
            <w:r>
              <w:t>Muestra diferencias entre participantes o un caso negativo cuando sea relevante.</w:t>
            </w:r>
          </w:p>
        </w:tc>
      </w:tr>
      <w:tr>
        <w:tc>
          <w:tcPr>
            <w:tcW w:type="dxa" w:w="5040"/>
            <w:shd w:fill="F5ECEF"/>
            <w:vAlign w:val="top"/>
          </w:tcPr>
          <w:p>
            <w:r>
              <w:rPr>
                <w:b/>
              </w:rPr>
              <w:t>Interpretación</w:t>
            </w:r>
          </w:p>
        </w:tc>
        <w:tc>
          <w:tcPr>
            <w:tcW w:type="dxa" w:w="5040"/>
            <w:vAlign w:val="top"/>
          </w:tcPr>
          <w:p>
            <w:r>
              <w:t>Explica qué revela la evidencia respecto del objetivo.</w:t>
            </w:r>
          </w:p>
        </w:tc>
      </w:tr>
      <w:tr>
        <w:tc>
          <w:tcPr>
            <w:tcW w:type="dxa" w:w="5040"/>
            <w:shd w:fill="F5ECEF"/>
            <w:vAlign w:val="top"/>
          </w:tcPr>
          <w:p>
            <w:r>
              <w:rPr>
                <w:b/>
              </w:rPr>
              <w:t>Conexión</w:t>
            </w:r>
          </w:p>
        </w:tc>
        <w:tc>
          <w:tcPr>
            <w:tcW w:type="dxa" w:w="5040"/>
            <w:vAlign w:val="top"/>
          </w:tcPr>
          <w:p>
            <w:r>
              <w:t>Relaciona el hallazgo con otra categoría, memo o patrón si aporta comprensión.</w:t>
            </w:r>
          </w:p>
        </w:tc>
      </w:tr>
    </w:tbl>
    <w:p>
      <w:pPr>
        <w:pStyle w:val="Heading1"/>
      </w:pPr>
      <w:r>
        <w:t>5. Ejemplo de resultado</w:t>
      </w:r>
    </w:p>
    <w:p>
      <w:r>
        <w:t>La verificación de información apareció como una práctica asociada a experiencias previas de error de la herramienta. Dos participantes describieron referencias jurídicas inexistentes o datos normativos incorrectos y, a partir de esas experiencias, incorporaron la consulta de fuentes oficiales antes de utilizar una respuesta en trabajos académicos. Un tercer participante adoptó una estrategia más preventiva: empleó las respuestas de IA únicamente para formular preguntas de búsqueda y construyó el análisis desde fuentes primarias. La diferencia sugiere que la verificación puede operar tanto como reacción frente a errores detectados como regla previa de uso responsable; por ello, su presencia no debe interpretarse solo como “confianza” o “desconfianza” en la tecnología, sino como parte del criterio con el que el estudiante integra la herramienta a su razonamiento.</w:t>
      </w:r>
    </w:p>
    <w:p>
      <w:pPr>
        <w:pStyle w:val="Heading1"/>
      </w:pPr>
      <w:r>
        <w:t>6. Frases que conviene evitar</w:t>
      </w:r>
    </w:p>
    <w:p>
      <w:r>
        <w:rPr>
          <w:b/>
        </w:rPr>
        <w:t xml:space="preserve">“ATLAS.ti demostró que…” </w:t>
      </w:r>
      <w:r>
        <w:t>El software organiza y recupera datos; no “demuestra” por sí solo una conclusión.</w:t>
      </w:r>
    </w:p>
    <w:p>
      <w:r>
        <w:rPr>
          <w:b/>
        </w:rPr>
        <w:t xml:space="preserve">“El código más frecuente fue el más importante…” </w:t>
      </w:r>
      <w:r>
        <w:t>La frecuencia no equivale automáticamente a relevancia interpretativa.</w:t>
      </w:r>
    </w:p>
    <w:p>
      <w:r>
        <w:rPr>
          <w:b/>
        </w:rPr>
        <w:t xml:space="preserve">“La IA encontró las categorías…” </w:t>
      </w:r>
      <w:r>
        <w:t>Si hubo IA, debe explicarse qué sugirió y cómo se revisó.</w:t>
      </w:r>
    </w:p>
    <w:p>
      <w:r>
        <w:rPr>
          <w:b/>
        </w:rPr>
        <w:t xml:space="preserve">“Se validaron los resultados con ATLAS.ti…” </w:t>
      </w:r>
      <w:r>
        <w:t>Usar software no constituye por sí mismo una estrategia de validez o rigor.</w:t>
      </w:r>
    </w:p>
    <w:p>
      <w:pPr>
        <w:pStyle w:val="Heading1"/>
      </w:pPr>
      <w:r>
        <w:t>7. Datos que debes completar antes de pegar un modelo</w:t>
      </w:r>
    </w:p>
    <w:p>
      <w:r>
        <w:t>□ Versión exacta de ATLAS.ti</w:t>
      </w:r>
    </w:p>
    <w:p>
      <w:r>
        <w:t>□ Número y tipo de documentos</w:t>
      </w:r>
    </w:p>
    <w:p>
      <w:r>
        <w:t>□ Estrategia de codificación</w:t>
      </w:r>
    </w:p>
    <w:p>
      <w:r>
        <w:t>□ Forma de construcción de categorías</w:t>
      </w:r>
    </w:p>
    <w:p>
      <w:r>
        <w:t>□ Uso o no uso de funciones de IA</w:t>
      </w:r>
    </w:p>
    <w:p>
      <w:r>
        <w:t>□ Herramientas analíticas utilizadas</w:t>
      </w:r>
    </w:p>
    <w:p>
      <w:r>
        <w:t>□ Forma de revisión de hallazgos y casos negativos</w:t>
      </w:r>
    </w:p>
    <w:p>
      <w:r>
        <w:t>□ Procedimiento de anonimización y resguardo de datos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666666"/>
        <w:sz w:val="16"/>
      </w:rPr>
      <w:t>Recurso educativo complementario · Manual práctico de ATLAS.ti 26 · 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Aptos" w:hAnsi="Apto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5A1A2A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5A1A2A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color w:val="5A1A2A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