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Checklist de análisis cualitativo con ATLAS.ti</w:t>
      </w:r>
    </w:p>
    <w:p>
      <w:pPr>
        <w:jc w:val="center"/>
      </w:pPr>
      <w:r>
        <w:rPr>
          <w:i/>
          <w:color w:val="666666"/>
        </w:rPr>
        <w:t>Control de calidad antes, durante y después de la codificación</w:t>
      </w:r>
    </w:p>
    <w:p>
      <w:pPr>
        <w:jc w:val="center"/>
      </w:pPr>
      <w:r>
        <w:rPr>
          <w:b/>
          <w:color w:val="5A1A2A"/>
          <w:sz w:val="18"/>
        </w:rPr>
        <w:t>KIT ATLAS.ti PARA TESIS 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5ECEF"/>
            <w:vAlign w:val="center"/>
          </w:tcPr>
          <w:p>
            <w:pPr>
              <w:spacing w:after="0"/>
            </w:pPr>
            <w:r>
              <w:rPr>
                <w:b/>
                <w:color w:val="5A1A2A"/>
              </w:rPr>
              <w:t>No existe un número “correcto” universal de códigos. El control se centra en coherencia, trazabilidad, ajuste a objetivos y revisión de evidencia.</w:t>
            </w:r>
          </w:p>
        </w:tc>
      </w:tr>
    </w:tbl>
    <w:p>
      <w:pPr>
        <w:pStyle w:val="Heading1"/>
      </w:pPr>
      <w:r>
        <w:t>Antes de importar los datos</w:t>
      </w:r>
    </w:p>
    <w:p>
      <w:r>
        <w:t>□ Anonimicé o seudonimicé la información cuando corresponde.</w:t>
      </w:r>
    </w:p>
    <w:p>
      <w:r>
        <w:t>□ Definí la pregunta y los objetivos que orientarán el análisis.</w:t>
      </w:r>
    </w:p>
    <w:p>
      <w:r>
        <w:t>□ Organicé archivos con nombres consistentes.</w:t>
      </w:r>
    </w:p>
    <w:p>
      <w:r>
        <w:t>□ Decidí qué información funcionará como grupo o atributo de documento.</w:t>
      </w:r>
    </w:p>
    <w:p>
      <w:r>
        <w:t>□ Guardé una copia intacta de los datos originales.</w:t>
      </w:r>
    </w:p>
    <w:p>
      <w:pPr>
        <w:pStyle w:val="Heading1"/>
      </w:pPr>
      <w:r>
        <w:t>Durante la codificación</w:t>
      </w:r>
    </w:p>
    <w:p>
      <w:r>
        <w:t>□ Cada código tiene un nombre claro y una definición operativa.</w:t>
      </w:r>
    </w:p>
    <w:p>
      <w:r>
        <w:t>□ Los criterios de inclusión y exclusión permiten diferenciar códigos cercanos.</w:t>
      </w:r>
    </w:p>
    <w:p>
      <w:r>
        <w:t>□ Codifico segmentos con suficiente contexto, pero sin extenderlos innecesariamente.</w:t>
      </w:r>
    </w:p>
    <w:p>
      <w:r>
        <w:t>□ Reviso periódicamente códigos redundantes, sinónimos y códigos demasiado amplios.</w:t>
      </w:r>
    </w:p>
    <w:p>
      <w:r>
        <w:t>□ Registro decisiones relevantes en memos.</w:t>
      </w:r>
    </w:p>
    <w:p>
      <w:r>
        <w:t>□ Busco activamente casos negativos o evidencia que contradiga mi interpretación.</w:t>
      </w:r>
    </w:p>
    <w:p>
      <w:r>
        <w:t>□ No confundo frecuencia de código con importancia teórica.</w:t>
      </w:r>
    </w:p>
    <w:p>
      <w:pPr>
        <w:pStyle w:val="Heading1"/>
      </w:pPr>
      <w:r>
        <w:t>Consultas y comparación</w:t>
      </w:r>
    </w:p>
    <w:p>
      <w:r>
        <w:t>□ Formulo una pregunta analítica antes de abrir Query Tool o una tabla.</w:t>
      </w:r>
    </w:p>
    <w:p>
      <w:r>
        <w:t>□ Reviso las citas detrás de cada resultado numérico.</w:t>
      </w:r>
    </w:p>
    <w:p>
      <w:r>
        <w:t>□ Si uso coocurrencias, compruebo que no sean un artefacto de segmentos demasiado extensos.</w:t>
      </w:r>
    </w:p>
    <w:p>
      <w:r>
        <w:t>□ Comparo grupos de documentos solo cuando la comparación tiene sentido metodológico.</w:t>
      </w:r>
    </w:p>
    <w:p>
      <w:r>
        <w:t>□ Registro filtros y decisiones suficientes para poder repetir el análisis.</w:t>
      </w:r>
    </w:p>
    <w:p>
      <w:pPr>
        <w:pStyle w:val="Heading1"/>
      </w:pPr>
      <w:r>
        <w:t>Uso de funciones de IA</w:t>
      </w:r>
    </w:p>
    <w:p>
      <w:r>
        <w:t>□ Reviso manualmente cualquier codificación o resumen generado por IA.</w:t>
      </w:r>
    </w:p>
    <w:p>
      <w:r>
        <w:t>□ No presento una sugerencia automática como hallazgo sin contrastarla con los datos.</w:t>
      </w:r>
    </w:p>
    <w:p>
      <w:r>
        <w:t>□ Evalúo confidencialidad, consentimiento y reglas institucionales antes de enviar contenido a servicios de IA.</w:t>
      </w:r>
    </w:p>
    <w:p>
      <w:r>
        <w:t>□ Documento en la metodología cuándo y para qué utilicé una función de IA.</w:t>
      </w:r>
    </w:p>
    <w:p>
      <w:pPr>
        <w:pStyle w:val="Heading1"/>
      </w:pPr>
      <w:r>
        <w:t>Antes de redactar resultados</w:t>
      </w:r>
    </w:p>
    <w:p>
      <w:r>
        <w:t>□ Tengo citas representativas y también excepciones para cada hallazgo importante.</w:t>
      </w:r>
    </w:p>
    <w:p>
      <w:r>
        <w:t>□ Puedo explicar cómo un hallazgo se conecta con un objetivo.</w:t>
      </w:r>
    </w:p>
    <w:p>
      <w:r>
        <w:t>□ Diferencio descripción de datos, interpretación y discusión con literatura.</w:t>
      </w:r>
    </w:p>
    <w:p>
      <w:r>
        <w:t>□ Conservo memos o una pista de auditoría de decisiones analíticas.</w:t>
      </w:r>
    </w:p>
    <w:p>
      <w:r>
        <w:t>□ Exporté tablas, citas o redes que sustentan la redacción.</w:t>
      </w:r>
    </w:p>
    <w:p>
      <w:pPr>
        <w:pStyle w:val="Heading1"/>
      </w:pPr>
      <w:r>
        <w:t>Cierre y respaldo</w:t>
      </w:r>
    </w:p>
    <w:p>
      <w:r>
        <w:t>□ Exporté un informe de códigos y sus definiciones.</w:t>
      </w:r>
    </w:p>
    <w:p>
      <w:r>
        <w:t>□ Generé una copia de seguridad o paquete del proyecto.</w:t>
      </w:r>
    </w:p>
    <w:p>
      <w:r>
        <w:t>□ Verifiqué que la versión final pueda abrirse.</w:t>
      </w:r>
    </w:p>
    <w:p>
      <w:r>
        <w:t>□ Guardé los productos analíticos en una carpeta separada de los datos originales.</w:t>
      </w:r>
    </w:p>
    <w:p>
      <w:pPr>
        <w:pStyle w:val="Heading1"/>
      </w:pPr>
      <w:r>
        <w:t>Semáforo final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VERDE</w:t>
            </w:r>
          </w:p>
        </w:tc>
        <w:tc>
          <w:tcPr>
            <w:tcW w:type="dxa" w:w="5040"/>
            <w:vAlign w:val="top"/>
          </w:tcPr>
          <w:p>
            <w:r>
              <w:t>Puedo justificar códigos, categorías, consultas y hallazgos con evidencia trazable.</w:t>
            </w:r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AMARILLO</w:t>
            </w:r>
          </w:p>
        </w:tc>
        <w:tc>
          <w:tcPr>
            <w:tcW w:type="dxa" w:w="5040"/>
            <w:vAlign w:val="top"/>
          </w:tcPr>
          <w:p>
            <w:r>
              <w:t>Hay códigos o resultados que todavía requieren depuración o revisión contextual.</w:t>
            </w:r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ROJO</w:t>
            </w:r>
          </w:p>
        </w:tc>
        <w:tc>
          <w:tcPr>
            <w:tcW w:type="dxa" w:w="5040"/>
            <w:vAlign w:val="top"/>
          </w:tcPr>
          <w:p>
            <w:r>
              <w:t>Los resultados dependen de frecuencias, IA o tablas sin revisión de las citas originales.</w:t>
            </w:r>
          </w:p>
        </w:tc>
      </w:tr>
    </w:tbl>
    <w:p>
      <w:r>
        <w:t>Manual oficial ATLAS.ti 26: https://manuals.atlasti.com/Win/es/manual/index.html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Recurso educativo complementario · Manual práctico de ATLAS.ti 26 ·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5A1A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5A1A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5A1A2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